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1651E" w14:textId="21A118F3" w:rsidR="00C4094F" w:rsidRDefault="00C4094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499"/>
      </w:tblGrid>
      <w:tr w:rsidR="00C4094F" w:rsidRPr="00C4094F" w14:paraId="04B6D897" w14:textId="77777777" w:rsidTr="00C4094F">
        <w:tc>
          <w:tcPr>
            <w:tcW w:w="1129" w:type="dxa"/>
          </w:tcPr>
          <w:p w14:paraId="0A4B8949" w14:textId="6386E9C9" w:rsidR="00C4094F" w:rsidRPr="00C4094F" w:rsidRDefault="00C4094F">
            <w:pPr>
              <w:rPr>
                <w:b/>
                <w:bCs/>
              </w:rPr>
            </w:pPr>
            <w:r>
              <w:rPr>
                <w:b/>
                <w:bCs/>
              </w:rPr>
              <w:t>Oggetto</w:t>
            </w:r>
          </w:p>
        </w:tc>
        <w:tc>
          <w:tcPr>
            <w:tcW w:w="8499" w:type="dxa"/>
          </w:tcPr>
          <w:p w14:paraId="6289D6F0" w14:textId="46E2F5C2" w:rsidR="00C4094F" w:rsidRDefault="007E3DE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Regolatore di portata </w:t>
            </w:r>
            <w:r w:rsidR="00E77625">
              <w:rPr>
                <w:b/>
                <w:bCs/>
              </w:rPr>
              <w:t>EB</w:t>
            </w:r>
          </w:p>
          <w:p w14:paraId="0EDE6434" w14:textId="07544237" w:rsidR="007E3DE6" w:rsidRPr="00741762" w:rsidRDefault="007E3DE6">
            <w:pPr>
              <w:rPr>
                <w:b/>
                <w:bCs/>
                <w:sz w:val="32"/>
                <w:szCs w:val="32"/>
              </w:rPr>
            </w:pPr>
            <w:r w:rsidRPr="00741762">
              <w:rPr>
                <w:b/>
                <w:bCs/>
                <w:sz w:val="32"/>
                <w:szCs w:val="32"/>
              </w:rPr>
              <w:t>Prescrizione di capitolato</w:t>
            </w:r>
          </w:p>
        </w:tc>
      </w:tr>
    </w:tbl>
    <w:p w14:paraId="3C46EF14" w14:textId="5D0797B7" w:rsidR="00C4094F" w:rsidRDefault="00C4094F"/>
    <w:p w14:paraId="1FC70941" w14:textId="33B71660" w:rsidR="007E3DE6" w:rsidRDefault="007E3DE6" w:rsidP="007E3DE6">
      <w:pPr>
        <w:tabs>
          <w:tab w:val="left" w:pos="4253"/>
        </w:tabs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>
        <w:rPr>
          <w:rFonts w:ascii="Times" w:eastAsia="Times New Roman" w:hAnsi="Times" w:cs="Times New Roman"/>
          <w:sz w:val="21"/>
          <w:szCs w:val="21"/>
          <w:lang w:eastAsia="it-IT"/>
        </w:rPr>
        <w:t xml:space="preserve">Tipo di regolatore di portata: </w:t>
      </w:r>
      <w:r>
        <w:rPr>
          <w:rFonts w:ascii="Times" w:eastAsia="Times New Roman" w:hAnsi="Times" w:cs="Times New Roman"/>
          <w:sz w:val="21"/>
          <w:szCs w:val="21"/>
          <w:lang w:eastAsia="it-IT"/>
        </w:rPr>
        <w:tab/>
      </w:r>
      <w:r w:rsidR="00E77625">
        <w:rPr>
          <w:rFonts w:ascii="Times" w:eastAsia="Times New Roman" w:hAnsi="Times" w:cs="Times New Roman"/>
          <w:sz w:val="21"/>
          <w:szCs w:val="21"/>
          <w:lang w:eastAsia="it-IT"/>
        </w:rPr>
        <w:t>E</w:t>
      </w:r>
      <w:r w:rsidR="00F375E1">
        <w:rPr>
          <w:rFonts w:ascii="Times" w:eastAsia="Times New Roman" w:hAnsi="Times" w:cs="Times New Roman"/>
          <w:sz w:val="21"/>
          <w:szCs w:val="21"/>
          <w:lang w:eastAsia="it-IT"/>
        </w:rPr>
        <w:t>B</w:t>
      </w:r>
    </w:p>
    <w:p w14:paraId="6414085C" w14:textId="77777777" w:rsidR="007E3DE6" w:rsidRDefault="007E3DE6" w:rsidP="007E3DE6">
      <w:pPr>
        <w:tabs>
          <w:tab w:val="left" w:pos="4253"/>
        </w:tabs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</w:p>
    <w:p w14:paraId="6C6C1E2E" w14:textId="2E2A1935" w:rsidR="007E3DE6" w:rsidRPr="007E3DE6" w:rsidRDefault="007E3DE6" w:rsidP="007E3DE6">
      <w:pPr>
        <w:tabs>
          <w:tab w:val="left" w:pos="4253"/>
        </w:tabs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>
        <w:rPr>
          <w:rFonts w:ascii="Times" w:eastAsia="Times New Roman" w:hAnsi="Times" w:cs="Times New Roman"/>
          <w:sz w:val="21"/>
          <w:szCs w:val="21"/>
          <w:lang w:eastAsia="it-IT"/>
        </w:rPr>
        <w:t>Configurazione:</w:t>
      </w:r>
      <w:r>
        <w:rPr>
          <w:rFonts w:ascii="Times" w:eastAsia="Times New Roman" w:hAnsi="Times" w:cs="Times New Roman"/>
          <w:sz w:val="21"/>
          <w:szCs w:val="21"/>
          <w:lang w:eastAsia="it-IT"/>
        </w:rPr>
        <w:tab/>
      </w:r>
      <w:r w:rsidR="00F375E1">
        <w:rPr>
          <w:rFonts w:ascii="Times" w:eastAsia="Times New Roman" w:hAnsi="Times" w:cs="Times New Roman"/>
          <w:sz w:val="21"/>
          <w:szCs w:val="21"/>
          <w:lang w:eastAsia="it-IT"/>
        </w:rPr>
        <w:t>Luc</w:t>
      </w:r>
      <w:r w:rsidR="00E77625">
        <w:rPr>
          <w:rFonts w:ascii="Times" w:eastAsia="Times New Roman" w:hAnsi="Times" w:cs="Times New Roman"/>
          <w:sz w:val="21"/>
          <w:szCs w:val="21"/>
          <w:lang w:eastAsia="it-IT"/>
        </w:rPr>
        <w:t>e</w:t>
      </w:r>
      <w:r w:rsidR="00F375E1">
        <w:rPr>
          <w:rFonts w:ascii="Times" w:eastAsia="Times New Roman" w:hAnsi="Times" w:cs="Times New Roman"/>
          <w:sz w:val="21"/>
          <w:szCs w:val="21"/>
          <w:lang w:eastAsia="it-IT"/>
        </w:rPr>
        <w:t xml:space="preserve"> regolabili</w:t>
      </w:r>
    </w:p>
    <w:p w14:paraId="6F918DBB" w14:textId="3BB91010" w:rsidR="007E3DE6" w:rsidRDefault="007E3DE6" w:rsidP="007E3DE6">
      <w:pPr>
        <w:tabs>
          <w:tab w:val="left" w:pos="4253"/>
        </w:tabs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>
        <w:rPr>
          <w:rFonts w:ascii="Times" w:eastAsia="Times New Roman" w:hAnsi="Times" w:cs="Times New Roman"/>
          <w:sz w:val="21"/>
          <w:szCs w:val="21"/>
          <w:lang w:eastAsia="it-IT"/>
        </w:rPr>
        <w:tab/>
      </w:r>
      <w:r>
        <w:rPr>
          <w:rFonts w:ascii="Times" w:eastAsia="Times New Roman" w:hAnsi="Times" w:cs="Times New Roman"/>
          <w:sz w:val="21"/>
          <w:szCs w:val="21"/>
          <w:lang w:eastAsia="it-IT"/>
        </w:rPr>
        <w:tab/>
      </w:r>
    </w:p>
    <w:p w14:paraId="77ED050F" w14:textId="48F25D9E" w:rsidR="007E3DE6" w:rsidRPr="007E3DE6" w:rsidRDefault="007E3DE6" w:rsidP="007E3DE6">
      <w:pPr>
        <w:tabs>
          <w:tab w:val="left" w:pos="4253"/>
        </w:tabs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>Variante</w:t>
      </w:r>
      <w:r>
        <w:rPr>
          <w:rFonts w:ascii="Times" w:eastAsia="Times New Roman" w:hAnsi="Times" w:cs="Times New Roman"/>
          <w:sz w:val="21"/>
          <w:szCs w:val="21"/>
          <w:lang w:eastAsia="it-IT"/>
        </w:rPr>
        <w:tab/>
      </w:r>
      <w:r w:rsidR="00214445">
        <w:rPr>
          <w:rFonts w:ascii="Times" w:eastAsia="Times New Roman" w:hAnsi="Times" w:cs="Times New Roman"/>
          <w:sz w:val="21"/>
          <w:szCs w:val="21"/>
          <w:lang w:eastAsia="it-IT"/>
        </w:rPr>
        <w:t>Montaggio con piastra murale</w:t>
      </w:r>
    </w:p>
    <w:p w14:paraId="3DF736BF" w14:textId="77777777" w:rsidR="007E3DE6" w:rsidRDefault="007E3DE6" w:rsidP="007E3DE6">
      <w:pPr>
        <w:tabs>
          <w:tab w:val="left" w:pos="4253"/>
        </w:tabs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</w:p>
    <w:p w14:paraId="1360AD97" w14:textId="7F6E6AFA" w:rsidR="007E3DE6" w:rsidRPr="007E3DE6" w:rsidRDefault="007E3DE6" w:rsidP="007E3DE6">
      <w:pPr>
        <w:tabs>
          <w:tab w:val="left" w:pos="4253"/>
        </w:tabs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>Designazione del prodotto</w:t>
      </w:r>
      <w:r>
        <w:rPr>
          <w:rFonts w:ascii="Times" w:eastAsia="Times New Roman" w:hAnsi="Times" w:cs="Times New Roman"/>
          <w:sz w:val="21"/>
          <w:szCs w:val="21"/>
          <w:lang w:eastAsia="it-IT"/>
        </w:rPr>
        <w:tab/>
      </w:r>
      <w:r w:rsidR="00E77625">
        <w:rPr>
          <w:rFonts w:ascii="Times" w:eastAsia="Times New Roman" w:hAnsi="Times" w:cs="Times New Roman"/>
          <w:sz w:val="21"/>
          <w:szCs w:val="21"/>
          <w:lang w:eastAsia="it-IT"/>
        </w:rPr>
        <w:t>EB</w:t>
      </w:r>
    </w:p>
    <w:p w14:paraId="782A830D" w14:textId="77777777" w:rsidR="00903AFB" w:rsidRDefault="00903AFB" w:rsidP="007E3DE6">
      <w:pPr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</w:p>
    <w:p w14:paraId="61B6E8A4" w14:textId="6808C92C" w:rsidR="007E3DE6" w:rsidRPr="007E3DE6" w:rsidRDefault="007E3DE6" w:rsidP="007E3DE6">
      <w:pPr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>
        <w:rPr>
          <w:rFonts w:ascii="Times" w:eastAsia="Times New Roman" w:hAnsi="Times" w:cs="Times New Roman"/>
          <w:sz w:val="21"/>
          <w:szCs w:val="21"/>
          <w:lang w:eastAsia="it-IT"/>
        </w:rPr>
        <w:t>Il regolatore di portata</w:t>
      </w: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 </w:t>
      </w:r>
      <w:r w:rsidR="00E77625">
        <w:rPr>
          <w:rFonts w:ascii="Times" w:eastAsia="Times New Roman" w:hAnsi="Times" w:cs="Times New Roman"/>
          <w:sz w:val="21"/>
          <w:szCs w:val="21"/>
          <w:lang w:eastAsia="it-IT"/>
        </w:rPr>
        <w:t>EB</w:t>
      </w: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 di </w:t>
      </w:r>
      <w:proofErr w:type="spellStart"/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>Mosbaek</w:t>
      </w:r>
      <w:proofErr w:type="spellEnd"/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 soddisfa i seguenti requisiti funzionali, che possono quindi essere </w:t>
      </w:r>
      <w:r>
        <w:rPr>
          <w:rFonts w:ascii="Times" w:eastAsia="Times New Roman" w:hAnsi="Times" w:cs="Times New Roman"/>
          <w:sz w:val="21"/>
          <w:szCs w:val="21"/>
          <w:lang w:eastAsia="it-IT"/>
        </w:rPr>
        <w:t>introdotti nelle prescrizioni</w:t>
      </w: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 di gara:</w:t>
      </w:r>
    </w:p>
    <w:p w14:paraId="61994697" w14:textId="7E02673C" w:rsidR="007E3DE6" w:rsidRPr="007E3DE6" w:rsidRDefault="007E3DE6" w:rsidP="007E3DE6">
      <w:pPr>
        <w:pStyle w:val="Paragrafoelenco"/>
        <w:numPr>
          <w:ilvl w:val="0"/>
          <w:numId w:val="2"/>
        </w:numPr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Deve avere </w:t>
      </w:r>
      <w:r w:rsidR="00D0382B">
        <w:rPr>
          <w:rFonts w:ascii="Times" w:eastAsia="Times New Roman" w:hAnsi="Times" w:cs="Times New Roman"/>
          <w:sz w:val="21"/>
          <w:szCs w:val="21"/>
          <w:lang w:eastAsia="it-IT"/>
        </w:rPr>
        <w:t>luci</w:t>
      </w: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 regolabil</w:t>
      </w:r>
      <w:r w:rsidR="00E87FFE">
        <w:rPr>
          <w:rFonts w:ascii="Times" w:eastAsia="Times New Roman" w:hAnsi="Times" w:cs="Times New Roman"/>
          <w:sz w:val="21"/>
          <w:szCs w:val="21"/>
          <w:lang w:eastAsia="it-IT"/>
        </w:rPr>
        <w:t>i</w:t>
      </w: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 in continuo</w:t>
      </w:r>
      <w:r>
        <w:rPr>
          <w:rFonts w:ascii="Times" w:eastAsia="Times New Roman" w:hAnsi="Times" w:cs="Times New Roman"/>
          <w:sz w:val="21"/>
          <w:szCs w:val="21"/>
          <w:lang w:eastAsia="it-IT"/>
        </w:rPr>
        <w:t xml:space="preserve"> su cui è indicata l'impostazione corretta</w:t>
      </w: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. </w:t>
      </w:r>
    </w:p>
    <w:p w14:paraId="4B5AC064" w14:textId="2FC18B4B" w:rsidR="00FD557C" w:rsidRDefault="007E3DE6" w:rsidP="007E3DE6">
      <w:pPr>
        <w:pStyle w:val="Paragrafoelenco"/>
        <w:numPr>
          <w:ilvl w:val="0"/>
          <w:numId w:val="2"/>
        </w:numPr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Deve </w:t>
      </w:r>
      <w:r w:rsidR="00C858BA">
        <w:rPr>
          <w:rFonts w:ascii="Times" w:eastAsia="Times New Roman" w:hAnsi="Times" w:cs="Times New Roman"/>
          <w:sz w:val="21"/>
          <w:szCs w:val="21"/>
          <w:lang w:eastAsia="it-IT"/>
        </w:rPr>
        <w:t xml:space="preserve">avere </w:t>
      </w:r>
      <w:r w:rsidR="007458D7">
        <w:rPr>
          <w:rFonts w:ascii="Times" w:eastAsia="Times New Roman" w:hAnsi="Times" w:cs="Times New Roman"/>
          <w:sz w:val="21"/>
          <w:szCs w:val="21"/>
          <w:lang w:eastAsia="it-IT"/>
        </w:rPr>
        <w:t>una linea flusso diritta</w:t>
      </w:r>
    </w:p>
    <w:p w14:paraId="5035FF2C" w14:textId="549BB0DB" w:rsidR="007E3DE6" w:rsidRPr="007E3DE6" w:rsidRDefault="00F4252A" w:rsidP="007E3DE6">
      <w:pPr>
        <w:pStyle w:val="Paragrafoelenco"/>
        <w:numPr>
          <w:ilvl w:val="0"/>
          <w:numId w:val="2"/>
        </w:numPr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>
        <w:rPr>
          <w:rFonts w:ascii="Times" w:eastAsia="Times New Roman" w:hAnsi="Times" w:cs="Times New Roman"/>
          <w:sz w:val="21"/>
          <w:szCs w:val="21"/>
          <w:lang w:eastAsia="it-IT"/>
        </w:rPr>
        <w:t>Deve avere u</w:t>
      </w:r>
      <w:r w:rsidR="00C452AD">
        <w:rPr>
          <w:rFonts w:ascii="Times" w:eastAsia="Times New Roman" w:hAnsi="Times" w:cs="Times New Roman"/>
          <w:sz w:val="21"/>
          <w:szCs w:val="21"/>
          <w:lang w:eastAsia="it-IT"/>
        </w:rPr>
        <w:t>n</w:t>
      </w:r>
      <w:r w:rsidR="009F458C">
        <w:rPr>
          <w:rFonts w:ascii="Times" w:eastAsia="Times New Roman" w:hAnsi="Times" w:cs="Times New Roman"/>
          <w:sz w:val="21"/>
          <w:szCs w:val="21"/>
          <w:lang w:eastAsia="it-IT"/>
        </w:rPr>
        <w:t>a piastra di fissaggio su misura specifica per l’applicazione in modo da chiudere</w:t>
      </w:r>
      <w:r w:rsidR="003D290A">
        <w:rPr>
          <w:rFonts w:ascii="Times" w:eastAsia="Times New Roman" w:hAnsi="Times" w:cs="Times New Roman"/>
          <w:sz w:val="21"/>
          <w:szCs w:val="21"/>
          <w:lang w:eastAsia="it-IT"/>
        </w:rPr>
        <w:t xml:space="preserve"> la luce di uscita nell’opera edile</w:t>
      </w:r>
      <w:r w:rsidR="007E3DE6" w:rsidRPr="007E3DE6">
        <w:rPr>
          <w:rFonts w:ascii="Times" w:eastAsia="Times New Roman" w:hAnsi="Times" w:cs="Times New Roman"/>
          <w:sz w:val="21"/>
          <w:szCs w:val="21"/>
          <w:lang w:eastAsia="it-IT"/>
        </w:rPr>
        <w:t>.</w:t>
      </w:r>
    </w:p>
    <w:p w14:paraId="68F981B9" w14:textId="0CAA44EB" w:rsidR="007E3DE6" w:rsidRPr="007E3DE6" w:rsidRDefault="007E3DE6" w:rsidP="007E3DE6">
      <w:pPr>
        <w:pStyle w:val="Paragrafoelenco"/>
        <w:numPr>
          <w:ilvl w:val="0"/>
          <w:numId w:val="2"/>
        </w:numPr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Deve avere </w:t>
      </w:r>
      <w:r w:rsidR="00741762">
        <w:rPr>
          <w:rFonts w:ascii="Times" w:eastAsia="Times New Roman" w:hAnsi="Times" w:cs="Times New Roman"/>
          <w:sz w:val="21"/>
          <w:szCs w:val="21"/>
          <w:lang w:eastAsia="it-IT"/>
        </w:rPr>
        <w:t>le luci di passaggio di grande dimensione che restano</w:t>
      </w: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 invariat</w:t>
      </w:r>
      <w:r w:rsidR="00741762">
        <w:rPr>
          <w:rFonts w:ascii="Times" w:eastAsia="Times New Roman" w:hAnsi="Times" w:cs="Times New Roman"/>
          <w:sz w:val="21"/>
          <w:szCs w:val="21"/>
          <w:lang w:eastAsia="it-IT"/>
        </w:rPr>
        <w:t>e</w:t>
      </w: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 durante il funzionamento</w:t>
      </w:r>
    </w:p>
    <w:p w14:paraId="69E42A68" w14:textId="245C2A60" w:rsidR="00D22F54" w:rsidRDefault="00D22F54">
      <w:pPr>
        <w:rPr>
          <w:sz w:val="20"/>
          <w:szCs w:val="20"/>
        </w:rPr>
      </w:pPr>
    </w:p>
    <w:p w14:paraId="3A3B87BF" w14:textId="137C6E74" w:rsidR="00C4094F" w:rsidRPr="00C4094F" w:rsidRDefault="00C4094F">
      <w:pPr>
        <w:rPr>
          <w:sz w:val="20"/>
          <w:szCs w:val="20"/>
        </w:rPr>
      </w:pPr>
    </w:p>
    <w:sectPr w:rsidR="00C4094F" w:rsidRPr="00C409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F8DF9" w14:textId="77777777" w:rsidR="009D225D" w:rsidRDefault="009D225D" w:rsidP="00BD692B">
      <w:pPr>
        <w:spacing w:after="0" w:line="240" w:lineRule="auto"/>
      </w:pPr>
      <w:r>
        <w:separator/>
      </w:r>
    </w:p>
  </w:endnote>
  <w:endnote w:type="continuationSeparator" w:id="0">
    <w:p w14:paraId="14688551" w14:textId="77777777" w:rsidR="009D225D" w:rsidRDefault="009D225D" w:rsidP="00BD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nkGothic Lt BT">
    <w:altName w:val="MS PGothic"/>
    <w:panose1 w:val="020B060702020306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E2344" w14:textId="77777777" w:rsidR="00867D6C" w:rsidRDefault="00867D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F9FD8" w14:textId="758EE8A8" w:rsidR="00BD692B" w:rsidRPr="00BD692B" w:rsidRDefault="00BD692B">
    <w:pPr>
      <w:pStyle w:val="Pidipagina"/>
      <w:rPr>
        <w:rFonts w:ascii="BankGothic Lt BT" w:hAnsi="BankGothic Lt BT"/>
        <w:sz w:val="20"/>
        <w:szCs w:val="20"/>
      </w:rPr>
    </w:pPr>
  </w:p>
  <w:p w14:paraId="49B39068" w14:textId="482DAA6B" w:rsidR="00BD692B" w:rsidRPr="00BD692B" w:rsidRDefault="00BD692B">
    <w:pPr>
      <w:pStyle w:val="Pidipagina"/>
      <w:rPr>
        <w:rFonts w:ascii="BankGothic Lt BT" w:hAnsi="BankGothic Lt BT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83AE4" w14:textId="77777777" w:rsidR="00867D6C" w:rsidRDefault="00867D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2A8DE" w14:textId="77777777" w:rsidR="009D225D" w:rsidRDefault="009D225D" w:rsidP="00BD692B">
      <w:pPr>
        <w:spacing w:after="0" w:line="240" w:lineRule="auto"/>
      </w:pPr>
      <w:r>
        <w:separator/>
      </w:r>
    </w:p>
  </w:footnote>
  <w:footnote w:type="continuationSeparator" w:id="0">
    <w:p w14:paraId="2FB886BA" w14:textId="77777777" w:rsidR="009D225D" w:rsidRDefault="009D225D" w:rsidP="00BD6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B2972" w14:textId="77777777" w:rsidR="00867D6C" w:rsidRDefault="00867D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CE3D9" w14:textId="6B80124E" w:rsidR="00BD692B" w:rsidRDefault="00BD692B" w:rsidP="00BD692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3EDA4" w14:textId="77777777" w:rsidR="00867D6C" w:rsidRDefault="00867D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2DA7"/>
    <w:multiLevelType w:val="hybridMultilevel"/>
    <w:tmpl w:val="4986F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A6872"/>
    <w:multiLevelType w:val="hybridMultilevel"/>
    <w:tmpl w:val="DF12542A"/>
    <w:lvl w:ilvl="0" w:tplc="647C54A4">
      <w:numFmt w:val="bullet"/>
      <w:lvlText w:val="•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2B"/>
    <w:rsid w:val="00214445"/>
    <w:rsid w:val="00222937"/>
    <w:rsid w:val="00276C10"/>
    <w:rsid w:val="003B0A5B"/>
    <w:rsid w:val="003D290A"/>
    <w:rsid w:val="00414684"/>
    <w:rsid w:val="00416B96"/>
    <w:rsid w:val="004401D3"/>
    <w:rsid w:val="004D186F"/>
    <w:rsid w:val="00522868"/>
    <w:rsid w:val="0057356C"/>
    <w:rsid w:val="00695A8E"/>
    <w:rsid w:val="006E2C16"/>
    <w:rsid w:val="00741762"/>
    <w:rsid w:val="007458D7"/>
    <w:rsid w:val="007727FE"/>
    <w:rsid w:val="007922E1"/>
    <w:rsid w:val="007E3DE6"/>
    <w:rsid w:val="00867D6C"/>
    <w:rsid w:val="00903AFB"/>
    <w:rsid w:val="00930F16"/>
    <w:rsid w:val="009D225D"/>
    <w:rsid w:val="009F067D"/>
    <w:rsid w:val="009F458C"/>
    <w:rsid w:val="00A47491"/>
    <w:rsid w:val="00A95B03"/>
    <w:rsid w:val="00B845DC"/>
    <w:rsid w:val="00BC21FE"/>
    <w:rsid w:val="00BD692B"/>
    <w:rsid w:val="00C4094F"/>
    <w:rsid w:val="00C452AD"/>
    <w:rsid w:val="00C858BA"/>
    <w:rsid w:val="00D0382B"/>
    <w:rsid w:val="00D22F54"/>
    <w:rsid w:val="00E77625"/>
    <w:rsid w:val="00E87FFE"/>
    <w:rsid w:val="00F375E1"/>
    <w:rsid w:val="00F4252A"/>
    <w:rsid w:val="00FD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993E04"/>
  <w15:chartTrackingRefBased/>
  <w15:docId w15:val="{8C7C3306-CB25-4386-AE60-EA5F1D9B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69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692B"/>
  </w:style>
  <w:style w:type="paragraph" w:styleId="Pidipagina">
    <w:name w:val="footer"/>
    <w:basedOn w:val="Normale"/>
    <w:link w:val="PidipaginaCarattere"/>
    <w:uiPriority w:val="99"/>
    <w:unhideWhenUsed/>
    <w:rsid w:val="00BD69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692B"/>
  </w:style>
  <w:style w:type="character" w:styleId="Collegamentoipertestuale">
    <w:name w:val="Hyperlink"/>
    <w:basedOn w:val="Carpredefinitoparagrafo"/>
    <w:uiPriority w:val="99"/>
    <w:unhideWhenUsed/>
    <w:rsid w:val="00BD692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D692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D6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E3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7941A-7B39-4D5D-92F7-DC35246E4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599</Characters>
  <Application>Microsoft Office Word</Application>
  <DocSecurity>0</DocSecurity>
  <Lines>21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Zarini</dc:creator>
  <cp:keywords/>
  <dc:description/>
  <cp:lastModifiedBy>Massimo Zarini</cp:lastModifiedBy>
  <cp:revision>3</cp:revision>
  <cp:lastPrinted>2021-07-23T07:34:00Z</cp:lastPrinted>
  <dcterms:created xsi:type="dcterms:W3CDTF">2021-08-13T14:41:00Z</dcterms:created>
  <dcterms:modified xsi:type="dcterms:W3CDTF">2021-08-13T14:41:00Z</dcterms:modified>
</cp:coreProperties>
</file>